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48" w:rsidRDefault="00014D48" w:rsidP="00014D48">
      <w:pPr>
        <w:spacing w:line="52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014D48" w:rsidRDefault="00014D48" w:rsidP="00014D48">
      <w:pPr>
        <w:spacing w:line="520" w:lineRule="exact"/>
        <w:jc w:val="center"/>
        <w:rPr>
          <w:rFonts w:ascii="文星简小标宋" w:eastAsia="文星简小标宋" w:hAnsi="Calibri" w:hint="eastAsia"/>
          <w:bCs/>
          <w:sz w:val="44"/>
          <w:szCs w:val="44"/>
        </w:rPr>
      </w:pPr>
      <w:r>
        <w:rPr>
          <w:rFonts w:ascii="文星简小标宋" w:eastAsia="文星简小标宋" w:hAnsi="宋体" w:hint="eastAsia"/>
          <w:bCs/>
          <w:sz w:val="44"/>
          <w:szCs w:val="44"/>
        </w:rPr>
        <w:t>集中执法检查问题汇总表</w:t>
      </w:r>
    </w:p>
    <w:p w:rsidR="00014D48" w:rsidRDefault="00014D48" w:rsidP="00014D48">
      <w:pPr>
        <w:spacing w:line="28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014D48" w:rsidRDefault="00014D48" w:rsidP="00014D48">
      <w:pPr>
        <w:spacing w:line="400" w:lineRule="exact"/>
        <w:rPr>
          <w:rFonts w:ascii="Calibri" w:hAnsi="Calibri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受检区市：                                               填表时间：  年  月   日</w:t>
      </w:r>
    </w:p>
    <w:tbl>
      <w:tblPr>
        <w:tblW w:w="0" w:type="auto"/>
        <w:jc w:val="center"/>
        <w:tblLayout w:type="fixed"/>
        <w:tblLook w:val="0000"/>
      </w:tblPr>
      <w:tblGrid>
        <w:gridCol w:w="567"/>
        <w:gridCol w:w="1843"/>
        <w:gridCol w:w="3307"/>
        <w:gridCol w:w="709"/>
        <w:gridCol w:w="705"/>
        <w:gridCol w:w="851"/>
        <w:gridCol w:w="871"/>
        <w:gridCol w:w="709"/>
        <w:gridCol w:w="832"/>
        <w:gridCol w:w="794"/>
        <w:gridCol w:w="811"/>
        <w:gridCol w:w="805"/>
        <w:gridCol w:w="755"/>
        <w:gridCol w:w="708"/>
      </w:tblGrid>
      <w:tr w:rsidR="00014D48" w:rsidTr="00EB64DF">
        <w:trPr>
          <w:trHeight w:val="50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序</w:t>
            </w:r>
          </w:p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发现有法定依据的问题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所在</w:t>
            </w:r>
          </w:p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区市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6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行业领域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6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重大</w:t>
            </w:r>
          </w:p>
          <w:p w:rsidR="00014D48" w:rsidRDefault="00014D48" w:rsidP="00EB64DF">
            <w:pPr>
              <w:spacing w:line="36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事故</w:t>
            </w:r>
          </w:p>
          <w:p w:rsidR="00014D48" w:rsidRDefault="00014D48" w:rsidP="00EB64DF">
            <w:pPr>
              <w:spacing w:line="36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隐患项</w:t>
            </w:r>
          </w:p>
        </w:tc>
        <w:tc>
          <w:tcPr>
            <w:tcW w:w="6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执法处置意见</w:t>
            </w:r>
          </w:p>
        </w:tc>
      </w:tr>
      <w:tr w:rsidR="00014D48" w:rsidTr="00EB64DF">
        <w:trPr>
          <w:trHeight w:val="112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widowControl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widowControl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33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widowControl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widowControl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widowControl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widowControl/>
              <w:jc w:val="left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widowControl/>
              <w:spacing w:line="3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责任</w:t>
            </w:r>
          </w:p>
          <w:p w:rsidR="00014D48" w:rsidRDefault="00014D48" w:rsidP="00EB64DF">
            <w:pPr>
              <w:widowControl/>
              <w:spacing w:line="3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现场</w:t>
            </w:r>
          </w:p>
          <w:p w:rsidR="00014D48" w:rsidRDefault="00014D48" w:rsidP="00EB64DF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整改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限期</w:t>
            </w:r>
          </w:p>
          <w:p w:rsidR="00014D48" w:rsidRDefault="00014D48" w:rsidP="00EB64DF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整改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紧急</w:t>
            </w:r>
          </w:p>
          <w:p w:rsidR="00014D48" w:rsidRDefault="00014D48" w:rsidP="00EB64DF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处置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暂时</w:t>
            </w:r>
          </w:p>
          <w:p w:rsidR="00014D48" w:rsidRDefault="00014D48" w:rsidP="00EB64DF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停产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立案</w:t>
            </w:r>
          </w:p>
          <w:p w:rsidR="00014D48" w:rsidRDefault="00014D48" w:rsidP="00EB64DF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处罚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简易</w:t>
            </w:r>
          </w:p>
          <w:p w:rsidR="00014D48" w:rsidRDefault="00014D48" w:rsidP="00EB64DF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处罚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移交</w:t>
            </w:r>
          </w:p>
          <w:p w:rsidR="00014D48" w:rsidRDefault="00014D48" w:rsidP="00EB64DF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其他</w:t>
            </w:r>
          </w:p>
          <w:p w:rsidR="00014D48" w:rsidRDefault="00014D48" w:rsidP="00EB64DF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 w:hint="eastAsia"/>
                <w:b/>
                <w:bCs/>
                <w:sz w:val="24"/>
                <w:szCs w:val="24"/>
              </w:rPr>
              <w:t>部门</w:t>
            </w:r>
          </w:p>
        </w:tc>
      </w:tr>
      <w:tr w:rsidR="00014D48" w:rsidTr="00EB64DF">
        <w:trPr>
          <w:trHeight w:val="5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1.</w:t>
            </w:r>
            <w:r>
              <w:rPr>
                <w:rFonts w:eastAsia="仿宋" w:hint="eastAsia"/>
                <w:sz w:val="24"/>
                <w:szCs w:val="24"/>
              </w:rPr>
              <w:t>……；</w:t>
            </w:r>
            <w:r>
              <w:rPr>
                <w:rFonts w:eastAsia="仿宋"/>
                <w:sz w:val="24"/>
                <w:szCs w:val="24"/>
              </w:rPr>
              <w:t>2.</w:t>
            </w:r>
            <w:r>
              <w:rPr>
                <w:rFonts w:eastAsia="仿宋" w:hint="eastAsia"/>
                <w:sz w:val="24"/>
                <w:szCs w:val="24"/>
              </w:rPr>
              <w:t>……；</w:t>
            </w:r>
            <w:r>
              <w:rPr>
                <w:rFonts w:eastAsia="仿宋"/>
                <w:sz w:val="24"/>
                <w:szCs w:val="24"/>
              </w:rPr>
              <w:t>3.</w:t>
            </w:r>
            <w:r>
              <w:rPr>
                <w:rFonts w:eastAsia="仿宋" w:hint="eastAsia"/>
                <w:sz w:val="24"/>
                <w:szCs w:val="24"/>
              </w:rPr>
              <w:t>……；</w:t>
            </w:r>
            <w:r>
              <w:rPr>
                <w:rFonts w:eastAsia="仿宋"/>
                <w:sz w:val="24"/>
                <w:szCs w:val="24"/>
              </w:rPr>
              <w:t>4</w:t>
            </w:r>
            <w:r>
              <w:rPr>
                <w:rFonts w:eastAsia="仿宋" w:hint="eastAsia"/>
                <w:sz w:val="24"/>
                <w:szCs w:val="24"/>
              </w:rPr>
              <w:t>……</w:t>
            </w:r>
            <w:r>
              <w:rPr>
                <w:rFonts w:eastAsia="仿宋"/>
                <w:sz w:val="24"/>
                <w:szCs w:val="24"/>
              </w:rPr>
              <w:t>;5</w:t>
            </w:r>
            <w:r>
              <w:rPr>
                <w:rFonts w:eastAsia="仿宋" w:hint="eastAsia"/>
                <w:sz w:val="24"/>
                <w:szCs w:val="24"/>
              </w:rPr>
              <w:t>……；</w:t>
            </w:r>
            <w:r>
              <w:rPr>
                <w:rFonts w:eastAsia="仿宋"/>
                <w:sz w:val="24"/>
                <w:szCs w:val="24"/>
              </w:rPr>
              <w:t>6</w:t>
            </w:r>
            <w:r>
              <w:rPr>
                <w:rFonts w:eastAsia="仿宋" w:hint="eastAsia"/>
                <w:sz w:val="24"/>
                <w:szCs w:val="24"/>
              </w:rPr>
              <w:t>……；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</w:t>
            </w:r>
            <w:r>
              <w:rPr>
                <w:rFonts w:eastAsia="仿宋" w:hint="eastAsia"/>
                <w:sz w:val="24"/>
                <w:szCs w:val="24"/>
              </w:rPr>
              <w:t>、</w:t>
            </w:r>
            <w:r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2-6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</w:t>
            </w:r>
            <w:r>
              <w:rPr>
                <w:rFonts w:eastAsia="仿宋" w:hint="eastAsia"/>
                <w:sz w:val="24"/>
                <w:szCs w:val="24"/>
              </w:rPr>
              <w:t>、</w:t>
            </w:r>
            <w:r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7</w:t>
            </w:r>
          </w:p>
        </w:tc>
      </w:tr>
      <w:tr w:rsidR="00014D48" w:rsidTr="00EB64DF">
        <w:trPr>
          <w:trHeight w:val="5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14D48" w:rsidTr="00EB64DF">
        <w:trPr>
          <w:trHeight w:val="5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14D48" w:rsidTr="00EB64DF">
        <w:trPr>
          <w:trHeight w:val="5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14D48" w:rsidTr="00EB64DF">
        <w:trPr>
          <w:trHeight w:val="5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ascii="Arial" w:eastAsia="仿宋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D48" w:rsidRDefault="00014D48" w:rsidP="00EB64DF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014D48" w:rsidRDefault="00014D48" w:rsidP="00014D48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填表人：                                           联系电话：</w:t>
      </w:r>
    </w:p>
    <w:p w:rsidR="00014D48" w:rsidRDefault="00014D48" w:rsidP="00014D48">
      <w:pPr>
        <w:spacing w:line="280" w:lineRule="exact"/>
        <w:ind w:left="1181" w:hangingChars="490" w:hanging="1181"/>
        <w:rPr>
          <w:rFonts w:ascii="仿宋" w:eastAsia="仿宋" w:hAnsi="仿宋"/>
          <w:sz w:val="24"/>
          <w:szCs w:val="24"/>
        </w:rPr>
        <w:sectPr w:rsidR="00014D48">
          <w:headerReference w:type="even" r:id="rId4"/>
          <w:headerReference w:type="default" r:id="rId5"/>
          <w:footerReference w:type="even" r:id="rId6"/>
          <w:footerReference w:type="default" r:id="rId7"/>
          <w:pgSz w:w="16838" w:h="11906" w:orient="landscape"/>
          <w:pgMar w:top="1588" w:right="2098" w:bottom="1474" w:left="1985" w:header="851" w:footer="992" w:gutter="0"/>
          <w:pgNumType w:fmt="numberInDash"/>
          <w:cols w:space="720"/>
          <w:docGrid w:linePitch="312"/>
        </w:sectPr>
      </w:pPr>
      <w:r>
        <w:rPr>
          <w:rFonts w:ascii="仿宋" w:eastAsia="仿宋" w:hAnsi="仿宋" w:hint="eastAsia"/>
          <w:b/>
          <w:bCs/>
          <w:sz w:val="24"/>
          <w:szCs w:val="24"/>
        </w:rPr>
        <w:t>填表说明：</w:t>
      </w:r>
      <w:r>
        <w:rPr>
          <w:rFonts w:ascii="仿宋" w:eastAsia="仿宋" w:hAnsi="仿宋" w:hint="eastAsia"/>
          <w:sz w:val="24"/>
          <w:szCs w:val="24"/>
        </w:rPr>
        <w:t>1.本表由联络员负责汇总、梳理，要规范填写。2.“重大事故隐患项”栏填写属于重大事故隐患的问题序号。3.责任单位填写负责问题处置的安监部门，一个企业有关问题由多级安监部门分别处置的，要分别予以明确。4.执法处置意见中的有关栏目直接填写对应的问题序号，如表中数字举例含义为：第1项现场完成整改，第2-6项需要责令限期整改，第3项需要采取紧急处置措施，第6项需要责令暂时停产停业，第3、5项需要立案实施处罚，第4项需要实施简易处罚，第7项应当移交其他部门。</w:t>
      </w:r>
    </w:p>
    <w:p w:rsidR="00416FE2" w:rsidRPr="00014D48" w:rsidRDefault="00416FE2" w:rsidP="00264BDE">
      <w:pPr>
        <w:ind w:firstLine="420"/>
      </w:pPr>
    </w:p>
    <w:sectPr w:rsidR="00416FE2" w:rsidRPr="00014D48" w:rsidSect="0041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4D48">
    <w:pPr>
      <w:pStyle w:val="a5"/>
      <w:framePr w:wrap="around" w:vAnchor="text" w:hAnchor="margin" w:xAlign="outside" w:y="1"/>
      <w:rPr>
        <w:rStyle w:val="a4"/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Style w:val="a4"/>
        <w:rFonts w:ascii="仿宋_GB2312" w:eastAsia="仿宋_GB2312"/>
        <w:noProof/>
        <w:sz w:val="28"/>
        <w:szCs w:val="28"/>
      </w:rPr>
      <w:t>- 8 -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000000" w:rsidRDefault="00014D4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4D48">
    <w:pPr>
      <w:pStyle w:val="a5"/>
      <w:framePr w:wrap="around" w:vAnchor="text" w:hAnchor="margin" w:xAlign="outside" w:y="1"/>
      <w:rPr>
        <w:rStyle w:val="a4"/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4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Style w:val="a4"/>
        <w:rFonts w:ascii="仿宋_GB2312" w:eastAsia="仿宋_GB2312"/>
        <w:noProof/>
        <w:sz w:val="28"/>
        <w:szCs w:val="28"/>
      </w:rPr>
      <w:t>- 1 -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000000" w:rsidRDefault="00014D48">
    <w:pPr>
      <w:pStyle w:val="a5"/>
      <w:ind w:left="-448"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4D4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4D48">
    <w:pPr>
      <w:pStyle w:val="a3"/>
      <w:pBdr>
        <w:bottom w:val="none" w:sz="0" w:space="0" w:color="auto"/>
      </w:pBdr>
      <w:tabs>
        <w:tab w:val="clear" w:pos="8306"/>
        <w:tab w:val="right" w:pos="10605"/>
      </w:tabs>
      <w:ind w:right="24"/>
      <w:rPr>
        <w:color w:val="FFFFFF"/>
        <w:sz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14D48"/>
    <w:rsid w:val="00014D48"/>
    <w:rsid w:val="00264BDE"/>
    <w:rsid w:val="00416FE2"/>
    <w:rsid w:val="00C9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48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locked/>
    <w:rsid w:val="00014D48"/>
    <w:rPr>
      <w:sz w:val="18"/>
    </w:rPr>
  </w:style>
  <w:style w:type="character" w:styleId="a4">
    <w:name w:val="page number"/>
    <w:basedOn w:val="a0"/>
    <w:rsid w:val="00014D48"/>
  </w:style>
  <w:style w:type="character" w:customStyle="1" w:styleId="Char0">
    <w:name w:val="页脚 Char"/>
    <w:link w:val="a5"/>
    <w:rsid w:val="00014D48"/>
    <w:rPr>
      <w:sz w:val="18"/>
    </w:rPr>
  </w:style>
  <w:style w:type="paragraph" w:styleId="a3">
    <w:name w:val="header"/>
    <w:basedOn w:val="a"/>
    <w:link w:val="Char"/>
    <w:qFormat/>
    <w:rsid w:val="00014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眉 Char1"/>
    <w:basedOn w:val="a0"/>
    <w:link w:val="a3"/>
    <w:uiPriority w:val="99"/>
    <w:semiHidden/>
    <w:rsid w:val="00014D4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014D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0">
    <w:name w:val="页脚 Char1"/>
    <w:basedOn w:val="a0"/>
    <w:link w:val="a5"/>
    <w:uiPriority w:val="99"/>
    <w:semiHidden/>
    <w:rsid w:val="00014D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2018-03-28T09:13:00Z</dcterms:created>
  <dcterms:modified xsi:type="dcterms:W3CDTF">2018-03-28T09:13:00Z</dcterms:modified>
</cp:coreProperties>
</file>